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Cuerpo"/>
        <w:rPr>
          <w:b w:val="1"/>
          <w:bCs w:val="1"/>
          <w:sz w:val="28"/>
          <w:szCs w:val="28"/>
        </w:rPr>
      </w:pPr>
    </w:p>
    <w:p>
      <w:pPr>
        <w:pStyle w:val="Cue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ab/>
        <w:t>La cuerda en el tango: aproximaci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a sus rasgos idiom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ticos </w:t>
        <w:tab/>
        <w:tab/>
        <w:tab/>
        <w:tab/>
        <w:tab/>
        <w:t>desde la mirada de las t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>cnicas extendidas</w:t>
      </w:r>
    </w:p>
    <w:p>
      <w:pPr>
        <w:pStyle w:val="Cuerpo"/>
        <w:rPr>
          <w:sz w:val="28"/>
          <w:szCs w:val="28"/>
        </w:rPr>
      </w:pPr>
    </w:p>
    <w:p>
      <w:pPr>
        <w:pStyle w:val="Cuerpo"/>
        <w:rPr>
          <w:sz w:val="28"/>
          <w:szCs w:val="28"/>
        </w:rPr>
      </w:pPr>
    </w:p>
    <w:p>
      <w:pPr>
        <w:pStyle w:val="Cuerpo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ab/>
        <w:tab/>
        <w:tab/>
        <w:tab/>
        <w:tab/>
        <w:tab/>
        <w:tab/>
        <w:tab/>
        <w:tab/>
        <w:t>Leandro A. Martin</w:t>
      </w:r>
    </w:p>
    <w:p>
      <w:pPr>
        <w:pStyle w:val="Cuerpo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ab/>
        <w:tab/>
        <w:tab/>
        <w:tab/>
        <w:tab/>
        <w:tab/>
        <w:tab/>
        <w:tab/>
        <w:tab/>
        <w:tab/>
        <w:t>CSMC</w:t>
      </w:r>
    </w:p>
    <w:p>
      <w:pPr>
        <w:pStyle w:val="Cuerpo"/>
        <w:rPr>
          <w:sz w:val="28"/>
          <w:szCs w:val="28"/>
        </w:rPr>
      </w:pPr>
    </w:p>
    <w:p>
      <w:pPr>
        <w:pStyle w:val="Cuerpo"/>
        <w:rPr>
          <w:sz w:val="28"/>
          <w:szCs w:val="28"/>
        </w:rPr>
      </w:pPr>
    </w:p>
    <w:p>
      <w:pPr>
        <w:pStyle w:val="Cue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ab/>
        <w:t>Las m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sicas populares al apropiarse de instrumentos de tradici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acad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mica centroeuropea, construyen dentro de sus praxis perform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ticas formas de ejecuci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remiten a un paisaje sonoro que no necesariamente pertenece al origen e historia de dichos instrumentos. En este proceso de negociaci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entre la pertinencia ejecutante y las extensibles propiedades organol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gicas de aquellos, se producen resignificaciones interpretativas que son asimiladas al lenguaje de la m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sica popular, pero que no necesariamente tiene un veh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culo para su reproducci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en la notaci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convencional o por fuera de la tradici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oral.</w:t>
      </w:r>
    </w:p>
    <w:p>
      <w:pPr>
        <w:pStyle w:val="Cuerpo"/>
        <w:spacing w:line="360" w:lineRule="auto"/>
        <w:jc w:val="both"/>
      </w:pPr>
      <w:r>
        <w:rPr>
          <w:sz w:val="24"/>
          <w:szCs w:val="24"/>
          <w:rtl w:val="0"/>
          <w:lang w:val="es-ES_tradnl"/>
        </w:rPr>
        <w:tab/>
        <w:t>Las cuerdas (pulsadas, percutidas, frotadas) son una familia con una fuerte presencia en la tradici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tanguera. Dentro de sus formas no convencionales de ejecuci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podemos hallar toda una suerte de efectos que pueden remitir a: gestos coreogr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ficos, sonidos de la ciudad, instrumentos de percusi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gui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est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ticos, etc. Con esta ponencia se pretende enunciar las formas de ejecuci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representativas de las cuerdas en el tango, pero proponiendo un abordaje que, desde las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cnicas extendidas propias de la m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sica contempor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nea, proporcione un sustento notacional y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cnico interpretativo para su cristalizaci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abordaje y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anza.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